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37DB" w14:textId="77777777" w:rsidR="00A253DC" w:rsidRPr="00A253DC" w:rsidRDefault="00A253DC" w:rsidP="00A253DC">
      <w:pPr>
        <w:rPr>
          <w:b/>
          <w:bCs/>
        </w:rPr>
      </w:pPr>
      <w:r w:rsidRPr="00A253DC">
        <w:rPr>
          <w:b/>
          <w:bCs/>
        </w:rPr>
        <w:t xml:space="preserve">Project Overview: </w:t>
      </w:r>
      <w:r w:rsidRPr="008578B2">
        <w:t>Streamlining Collections Refinance Loan Processing</w:t>
      </w:r>
    </w:p>
    <w:p w14:paraId="0C1C0952" w14:textId="77777777" w:rsidR="00A253DC" w:rsidRPr="00A253DC" w:rsidRDefault="00A253DC" w:rsidP="00A253DC">
      <w:pPr>
        <w:rPr>
          <w:b/>
          <w:bCs/>
        </w:rPr>
      </w:pPr>
      <w:r w:rsidRPr="00A253DC">
        <w:rPr>
          <w:b/>
          <w:bCs/>
        </w:rPr>
        <w:t>Business Unit:</w:t>
      </w:r>
    </w:p>
    <w:p w14:paraId="2A9E4484" w14:textId="77777777" w:rsidR="00A253DC" w:rsidRPr="00A253DC" w:rsidRDefault="00A253DC" w:rsidP="00A253DC">
      <w:r w:rsidRPr="00A253DC">
        <w:t>Collections</w:t>
      </w:r>
    </w:p>
    <w:p w14:paraId="53FF30FC" w14:textId="77777777" w:rsidR="00A253DC" w:rsidRPr="00A253DC" w:rsidRDefault="00A253DC" w:rsidP="00A253DC">
      <w:pPr>
        <w:rPr>
          <w:b/>
          <w:bCs/>
        </w:rPr>
      </w:pPr>
      <w:r w:rsidRPr="00A253DC">
        <w:rPr>
          <w:b/>
          <w:bCs/>
        </w:rPr>
        <w:t>Detailed Problem / Opportunity Statement:</w:t>
      </w:r>
    </w:p>
    <w:p w14:paraId="00070D04" w14:textId="77777777" w:rsidR="00A253DC" w:rsidRPr="00A253DC" w:rsidRDefault="00A253DC" w:rsidP="00A253DC">
      <w:r w:rsidRPr="00A253DC">
        <w:t>The existing process for submitting collections refinance loans presented several challenges:</w:t>
      </w:r>
    </w:p>
    <w:p w14:paraId="298B0149" w14:textId="77777777" w:rsidR="00A253DC" w:rsidRPr="00A253DC" w:rsidRDefault="00A253DC" w:rsidP="00A253DC">
      <w:pPr>
        <w:numPr>
          <w:ilvl w:val="0"/>
          <w:numId w:val="6"/>
        </w:numPr>
      </w:pPr>
      <w:r w:rsidRPr="00A253DC">
        <w:rPr>
          <w:b/>
          <w:bCs/>
        </w:rPr>
        <w:t>Inefficient Processing:</w:t>
      </w:r>
      <w:r w:rsidRPr="00A253DC">
        <w:t xml:space="preserve"> The estimated processing time spanned 18 minutes, an extended duration that included lengthy hold times for members.</w:t>
      </w:r>
    </w:p>
    <w:p w14:paraId="54BD1527" w14:textId="77777777" w:rsidR="00A253DC" w:rsidRPr="00A253DC" w:rsidRDefault="00A253DC" w:rsidP="00A253DC">
      <w:pPr>
        <w:numPr>
          <w:ilvl w:val="0"/>
          <w:numId w:val="6"/>
        </w:numPr>
      </w:pPr>
      <w:r w:rsidRPr="00A253DC">
        <w:rPr>
          <w:b/>
          <w:bCs/>
        </w:rPr>
        <w:t>New Counselor Struggles:</w:t>
      </w:r>
      <w:r w:rsidRPr="00A253DC">
        <w:t xml:space="preserve"> New counselors found the procedure daunting, leading to delays and mistakes in application processing.</w:t>
      </w:r>
    </w:p>
    <w:p w14:paraId="74E15327" w14:textId="77777777" w:rsidR="00A253DC" w:rsidRPr="00A253DC" w:rsidRDefault="00A253DC" w:rsidP="00A253DC">
      <w:pPr>
        <w:numPr>
          <w:ilvl w:val="0"/>
          <w:numId w:val="6"/>
        </w:numPr>
      </w:pPr>
      <w:r w:rsidRPr="00A253DC">
        <w:rPr>
          <w:b/>
          <w:bCs/>
        </w:rPr>
        <w:t>Significant Procedural Errors:</w:t>
      </w:r>
      <w:r w:rsidRPr="00A253DC">
        <w:t xml:space="preserve"> In our most recent audit, a concerning 87% of applications exhibited procedural errors, reflecting a glaring inefficiency.</w:t>
      </w:r>
    </w:p>
    <w:p w14:paraId="03400525" w14:textId="77777777" w:rsidR="00A253DC" w:rsidRPr="00A253DC" w:rsidRDefault="00A253DC" w:rsidP="00A253DC">
      <w:r w:rsidRPr="00A253DC">
        <w:rPr>
          <w:b/>
          <w:bCs/>
        </w:rPr>
        <w:t>Opportunity:</w:t>
      </w:r>
      <w:r w:rsidRPr="00A253DC">
        <w:br/>
        <w:t>A streamlined and user-friendly process can reduce processing times, improve accuracy, and enhance both counselor efficiency and member experience.</w:t>
      </w:r>
    </w:p>
    <w:p w14:paraId="30AC0B0C" w14:textId="77777777" w:rsidR="00A253DC" w:rsidRPr="00A253DC" w:rsidRDefault="00A253DC" w:rsidP="00A253DC">
      <w:pPr>
        <w:rPr>
          <w:b/>
          <w:bCs/>
        </w:rPr>
      </w:pPr>
      <w:r w:rsidRPr="00A253DC">
        <w:rPr>
          <w:b/>
          <w:bCs/>
        </w:rPr>
        <w:t>Project Goal:</w:t>
      </w:r>
    </w:p>
    <w:p w14:paraId="5330A712" w14:textId="77777777" w:rsidR="00A253DC" w:rsidRPr="00A253DC" w:rsidRDefault="00A253DC" w:rsidP="00A253DC">
      <w:r w:rsidRPr="00A253DC">
        <w:t>Within the upcoming 60 days, aim to slash the collections refinance loan processing time from 18 minutes to under 12 minutes, maintaining an accuracy rate exceeding 90%.</w:t>
      </w:r>
    </w:p>
    <w:p w14:paraId="15EA4030" w14:textId="77777777" w:rsidR="00A253DC" w:rsidRPr="00A253DC" w:rsidRDefault="00A253DC" w:rsidP="00A253DC">
      <w:pPr>
        <w:rPr>
          <w:b/>
          <w:bCs/>
        </w:rPr>
      </w:pPr>
      <w:r w:rsidRPr="00A253DC">
        <w:rPr>
          <w:b/>
          <w:bCs/>
        </w:rPr>
        <w:t>Implementation &amp; Significant Changes:</w:t>
      </w:r>
    </w:p>
    <w:p w14:paraId="56AD22AA" w14:textId="77777777" w:rsidR="00A253DC" w:rsidRPr="00A253DC" w:rsidRDefault="00A253DC" w:rsidP="00A253DC">
      <w:r w:rsidRPr="00A253DC">
        <w:t>(Information limited for customer confidentiality)</w:t>
      </w:r>
    </w:p>
    <w:p w14:paraId="4B17BA8F" w14:textId="77777777" w:rsidR="00A253DC" w:rsidRPr="00A253DC" w:rsidRDefault="00A253DC" w:rsidP="00A253DC">
      <w:pPr>
        <w:numPr>
          <w:ilvl w:val="0"/>
          <w:numId w:val="7"/>
        </w:numPr>
      </w:pPr>
      <w:r w:rsidRPr="00A253DC">
        <w:rPr>
          <w:b/>
          <w:bCs/>
        </w:rPr>
        <w:t>Innovative Software System:</w:t>
      </w:r>
      <w:r w:rsidRPr="00A253DC">
        <w:t xml:space="preserve"> Introduced a new software interface tailored for refinance applications, offering augmented functionality.</w:t>
      </w:r>
    </w:p>
    <w:p w14:paraId="685CE1E1" w14:textId="77777777" w:rsidR="00A253DC" w:rsidRPr="00A253DC" w:rsidRDefault="00A253DC" w:rsidP="00A253DC">
      <w:pPr>
        <w:numPr>
          <w:ilvl w:val="1"/>
          <w:numId w:val="7"/>
        </w:numPr>
      </w:pPr>
      <w:r w:rsidRPr="00A253DC">
        <w:rPr>
          <w:i/>
          <w:iCs/>
        </w:rPr>
        <w:t>Benefit:</w:t>
      </w:r>
      <w:r w:rsidRPr="00A253DC">
        <w:t xml:space="preserve"> The intuitive software expedited application entries and reduced manual entry errors.</w:t>
      </w:r>
    </w:p>
    <w:p w14:paraId="4E525E16" w14:textId="77777777" w:rsidR="00A253DC" w:rsidRPr="00A253DC" w:rsidRDefault="00A253DC" w:rsidP="00A253DC">
      <w:pPr>
        <w:numPr>
          <w:ilvl w:val="0"/>
          <w:numId w:val="7"/>
        </w:numPr>
      </w:pPr>
      <w:r w:rsidRPr="00A253DC">
        <w:rPr>
          <w:b/>
          <w:bCs/>
        </w:rPr>
        <w:t>Optimized System Notations:</w:t>
      </w:r>
      <w:r w:rsidRPr="00A253DC">
        <w:t xml:space="preserve"> Decreased system notation prerequisites, making the process less tedious.</w:t>
      </w:r>
    </w:p>
    <w:p w14:paraId="48F05AAB" w14:textId="77777777" w:rsidR="00A253DC" w:rsidRPr="00A253DC" w:rsidRDefault="00A253DC" w:rsidP="00A253DC">
      <w:pPr>
        <w:numPr>
          <w:ilvl w:val="1"/>
          <w:numId w:val="7"/>
        </w:numPr>
      </w:pPr>
      <w:r w:rsidRPr="00A253DC">
        <w:rPr>
          <w:i/>
          <w:iCs/>
        </w:rPr>
        <w:t>Benefit:</w:t>
      </w:r>
      <w:r w:rsidRPr="00A253DC">
        <w:t xml:space="preserve"> This measure reduced administrative overhead and made the process more straightforward for counselors.</w:t>
      </w:r>
    </w:p>
    <w:p w14:paraId="47D32272" w14:textId="77777777" w:rsidR="00A253DC" w:rsidRPr="00A253DC" w:rsidRDefault="00A253DC" w:rsidP="00A253DC">
      <w:pPr>
        <w:numPr>
          <w:ilvl w:val="0"/>
          <w:numId w:val="7"/>
        </w:numPr>
      </w:pPr>
      <w:r w:rsidRPr="00A253DC">
        <w:rPr>
          <w:b/>
          <w:bCs/>
        </w:rPr>
        <w:t>Enhanced Approval Process:</w:t>
      </w:r>
      <w:r w:rsidRPr="00A253DC">
        <w:t xml:space="preserve"> Revamped the existing approval methodology for better efficiency.</w:t>
      </w:r>
    </w:p>
    <w:p w14:paraId="09DD3E78" w14:textId="77777777" w:rsidR="00A253DC" w:rsidRPr="00A253DC" w:rsidRDefault="00A253DC" w:rsidP="00A253DC">
      <w:pPr>
        <w:numPr>
          <w:ilvl w:val="1"/>
          <w:numId w:val="7"/>
        </w:numPr>
      </w:pPr>
      <w:r w:rsidRPr="00A253DC">
        <w:rPr>
          <w:i/>
          <w:iCs/>
        </w:rPr>
        <w:lastRenderedPageBreak/>
        <w:t>Benefit:</w:t>
      </w:r>
      <w:r w:rsidRPr="00A253DC">
        <w:t xml:space="preserve"> Speedier approvals minimized waiting times, leading to quicker decision notifications to members.</w:t>
      </w:r>
    </w:p>
    <w:p w14:paraId="588B7DA7" w14:textId="77777777" w:rsidR="00A253DC" w:rsidRPr="00A253DC" w:rsidRDefault="00A253DC" w:rsidP="00A253DC">
      <w:pPr>
        <w:rPr>
          <w:b/>
          <w:bCs/>
        </w:rPr>
      </w:pPr>
      <w:r w:rsidRPr="00A253DC">
        <w:rPr>
          <w:b/>
          <w:bCs/>
        </w:rPr>
        <w:t>Realized Return on Investment (ROI):</w:t>
      </w:r>
    </w:p>
    <w:p w14:paraId="7A6054AB" w14:textId="77777777" w:rsidR="00A253DC" w:rsidRPr="00A253DC" w:rsidRDefault="00A253DC" w:rsidP="00A253DC">
      <w:pPr>
        <w:numPr>
          <w:ilvl w:val="0"/>
          <w:numId w:val="8"/>
        </w:numPr>
      </w:pPr>
      <w:r w:rsidRPr="00A253DC">
        <w:rPr>
          <w:b/>
          <w:bCs/>
        </w:rPr>
        <w:t>Elevated Customer Experience:</w:t>
      </w:r>
      <w:r w:rsidRPr="00A253DC">
        <w:t xml:space="preserve"> Slashed decision notification times for customers from 24 hours to a mere 4 hours. Built-in controls in the new system also reduced errors by a staggering 76%.</w:t>
      </w:r>
    </w:p>
    <w:p w14:paraId="5C9D1EA1" w14:textId="77777777" w:rsidR="00A253DC" w:rsidRPr="00A253DC" w:rsidRDefault="00A253DC" w:rsidP="00A253DC">
      <w:pPr>
        <w:numPr>
          <w:ilvl w:val="0"/>
          <w:numId w:val="8"/>
        </w:numPr>
      </w:pPr>
      <w:r w:rsidRPr="00A253DC">
        <w:rPr>
          <w:b/>
          <w:bCs/>
        </w:rPr>
        <w:t>Financial Gains:</w:t>
      </w:r>
      <w:r w:rsidRPr="00A253DC">
        <w:t xml:space="preserve"> The refined process led to an annual rise in promise-to-pay collections, totaling an impressive $1,348,410.</w:t>
      </w:r>
    </w:p>
    <w:p w14:paraId="12ACDFBB" w14:textId="77777777" w:rsidR="00A253DC" w:rsidRPr="00A253DC" w:rsidRDefault="00A253DC" w:rsidP="00A253DC">
      <w:pPr>
        <w:numPr>
          <w:ilvl w:val="0"/>
          <w:numId w:val="8"/>
        </w:numPr>
      </w:pPr>
      <w:r w:rsidRPr="00A253DC">
        <w:rPr>
          <w:b/>
          <w:bCs/>
        </w:rPr>
        <w:t>Operational Efficiency:</w:t>
      </w:r>
      <w:r w:rsidRPr="00A253DC">
        <w:t xml:space="preserve"> Time savings were evident, with collections refinance loan processing reduced from 18 minutes to an average of 11 minutes. This resulted in a daily time-saving of 7.41 hours dedicated to refinance application completions.</w:t>
      </w:r>
    </w:p>
    <w:p w14:paraId="14D5748B" w14:textId="77777777" w:rsidR="00F90372" w:rsidRDefault="00F90372"/>
    <w:sectPr w:rsidR="00F903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3D62" w14:textId="77777777" w:rsidR="007906CA" w:rsidRDefault="007906CA" w:rsidP="007906CA">
      <w:pPr>
        <w:spacing w:after="0" w:line="240" w:lineRule="auto"/>
      </w:pPr>
      <w:r>
        <w:separator/>
      </w:r>
    </w:p>
  </w:endnote>
  <w:endnote w:type="continuationSeparator" w:id="0">
    <w:p w14:paraId="2FE7FD52" w14:textId="77777777" w:rsidR="007906CA" w:rsidRDefault="007906CA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5D69" w14:textId="77777777" w:rsidR="007906CA" w:rsidRDefault="007906CA" w:rsidP="007906CA">
      <w:pPr>
        <w:spacing w:after="0" w:line="240" w:lineRule="auto"/>
      </w:pPr>
      <w:r>
        <w:separator/>
      </w:r>
    </w:p>
  </w:footnote>
  <w:footnote w:type="continuationSeparator" w:id="0">
    <w:p w14:paraId="53B78376" w14:textId="77777777" w:rsidR="007906CA" w:rsidRDefault="007906CA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006F1"/>
    <w:multiLevelType w:val="multilevel"/>
    <w:tmpl w:val="DC36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14BD"/>
    <w:multiLevelType w:val="multilevel"/>
    <w:tmpl w:val="AA52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2C4E9D"/>
    <w:multiLevelType w:val="multilevel"/>
    <w:tmpl w:val="58DA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562889">
    <w:abstractNumId w:val="4"/>
  </w:num>
  <w:num w:numId="2" w16cid:durableId="610865294">
    <w:abstractNumId w:val="0"/>
  </w:num>
  <w:num w:numId="3" w16cid:durableId="673650852">
    <w:abstractNumId w:val="5"/>
  </w:num>
  <w:num w:numId="4" w16cid:durableId="2063749003">
    <w:abstractNumId w:val="6"/>
  </w:num>
  <w:num w:numId="5" w16cid:durableId="625236765">
    <w:abstractNumId w:val="2"/>
  </w:num>
  <w:num w:numId="6" w16cid:durableId="1999113162">
    <w:abstractNumId w:val="3"/>
  </w:num>
  <w:num w:numId="7" w16cid:durableId="1172526009">
    <w:abstractNumId w:val="7"/>
  </w:num>
  <w:num w:numId="8" w16cid:durableId="92356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277973"/>
    <w:rsid w:val="002E1FCB"/>
    <w:rsid w:val="0050286C"/>
    <w:rsid w:val="005901EB"/>
    <w:rsid w:val="0060630C"/>
    <w:rsid w:val="00757162"/>
    <w:rsid w:val="007906CA"/>
    <w:rsid w:val="008578B2"/>
    <w:rsid w:val="008D5FB2"/>
    <w:rsid w:val="009B7469"/>
    <w:rsid w:val="00A253DC"/>
    <w:rsid w:val="00EA7C80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2048</Characters>
  <Application>Microsoft Office Word</Application>
  <DocSecurity>0</DocSecurity>
  <Lines>38</Lines>
  <Paragraphs>23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5</cp:revision>
  <dcterms:created xsi:type="dcterms:W3CDTF">2022-10-05T14:54:00Z</dcterms:created>
  <dcterms:modified xsi:type="dcterms:W3CDTF">2023-10-05T19:16:00Z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48ab559525c933aa5a3fd9cc1d3cdf3360f8cbb022a31aa076dfdaadcaba1b1d</vt:lpwstr>
  </property>
</Properties>
</file>